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Pr>
      <w:tblGrid>
        <w:gridCol w:w="7200"/>
        <w:gridCol w:w="144"/>
        <w:gridCol w:w="3456"/>
      </w:tblGrid>
      <w:tr w:rsidR="00CE2146" w:rsidTr="00403477">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Pr>
            <w:tblGrid>
              <w:gridCol w:w="7200"/>
            </w:tblGrid>
            <w:tr w:rsidR="00CE2146">
              <w:trPr>
                <w:cantSplit/>
                <w:trHeight w:hRule="exact" w:val="7200"/>
              </w:trPr>
              <w:tc>
                <w:tcPr>
                  <w:tcW w:w="7200" w:type="dxa"/>
                </w:tcPr>
                <w:p w:rsidR="00CE2146" w:rsidRDefault="00B7676E">
                  <w:bookmarkStart w:id="0" w:name="_GoBack"/>
                  <w:bookmarkEnd w:id="0"/>
                  <w:r>
                    <w:rPr>
                      <w:noProof/>
                      <w:lang w:eastAsia="en-US"/>
                    </w:rPr>
                    <w:drawing>
                      <wp:inline distT="0" distB="0" distL="0" distR="0">
                        <wp:extent cx="4470930" cy="3819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658397" cy="3979679"/>
                                </a:xfrm>
                                <a:prstGeom prst="rect">
                                  <a:avLst/>
                                </a:prstGeom>
                                <a:ln>
                                  <a:noFill/>
                                </a:ln>
                                <a:extLst>
                                  <a:ext uri="{53640926-AAD7-44D8-BBD7-CCE9431645EC}">
                                    <a14:shadowObscured xmlns:a14="http://schemas.microsoft.com/office/drawing/2010/main"/>
                                  </a:ext>
                                </a:extLst>
                              </pic:spPr>
                            </pic:pic>
                          </a:graphicData>
                        </a:graphic>
                      </wp:inline>
                    </w:drawing>
                  </w:r>
                </w:p>
              </w:tc>
            </w:tr>
            <w:tr w:rsidR="00CE2146">
              <w:trPr>
                <w:trHeight w:hRule="exact" w:val="5760"/>
              </w:trPr>
              <w:tc>
                <w:tcPr>
                  <w:tcW w:w="7200" w:type="dxa"/>
                </w:tcPr>
                <w:p w:rsidR="00CE2146" w:rsidRDefault="00403477">
                  <w:pPr>
                    <w:pStyle w:val="Title"/>
                  </w:pPr>
                  <w:r>
                    <w:t>Summer Help – Scholarship Program</w:t>
                  </w:r>
                </w:p>
                <w:p w:rsidR="00CE2146" w:rsidRDefault="00403477">
                  <w:pPr>
                    <w:pStyle w:val="Heading1"/>
                  </w:pPr>
                  <w:r>
                    <w:t>Open to Eligible Graduating</w:t>
                  </w:r>
                  <w:r w:rsidR="00941699">
                    <w:t xml:space="preserve"> High School</w:t>
                  </w:r>
                  <w:r>
                    <w:t xml:space="preserve"> Seniors!</w:t>
                  </w:r>
                </w:p>
                <w:p w:rsidR="00403477" w:rsidRDefault="00403477" w:rsidP="00403477">
                  <w:r>
                    <w:t>To Be eligible the summer associate is required to:</w:t>
                  </w:r>
                </w:p>
                <w:p w:rsidR="00403477" w:rsidRDefault="00403477" w:rsidP="00403477">
                  <w:r>
                    <w:t>Be employed at Lindsay Precast, Inc. the entire summer, must have excellent attendance (one absence and two tardy are acceptable), must receive an average or better evaluation from your direct supervisor, must be attending a credited school of higher education pursuing an undergraduate degree.</w:t>
                  </w:r>
                </w:p>
                <w:p w:rsidR="00B7676E" w:rsidRDefault="00B7676E" w:rsidP="00403477"/>
                <w:p w:rsidR="00403477" w:rsidRDefault="00403477" w:rsidP="00403477"/>
                <w:p w:rsidR="00403477" w:rsidRDefault="00403477" w:rsidP="00403477">
                  <w:r>
                    <w:t xml:space="preserve"> </w:t>
                  </w:r>
                </w:p>
              </w:tc>
            </w:tr>
            <w:tr w:rsidR="00403477">
              <w:trPr>
                <w:trHeight w:hRule="exact" w:val="5760"/>
              </w:trPr>
              <w:tc>
                <w:tcPr>
                  <w:tcW w:w="7200" w:type="dxa"/>
                </w:tcPr>
                <w:p w:rsidR="00403477" w:rsidRPr="00403477" w:rsidRDefault="00403477">
                  <w:pPr>
                    <w:pStyle w:val="Title"/>
                    <w:rPr>
                      <w:sz w:val="72"/>
                      <w:szCs w:val="72"/>
                    </w:rPr>
                  </w:pPr>
                  <w:r w:rsidRPr="00403477">
                    <w:rPr>
                      <w:sz w:val="72"/>
                      <w:szCs w:val="72"/>
                    </w:rPr>
                    <w:t>available for 4 years</w:t>
                  </w:r>
                </w:p>
              </w:tc>
            </w:tr>
            <w:tr w:rsidR="00403477">
              <w:trPr>
                <w:trHeight w:hRule="exact" w:val="5760"/>
              </w:trPr>
              <w:tc>
                <w:tcPr>
                  <w:tcW w:w="7200" w:type="dxa"/>
                </w:tcPr>
                <w:p w:rsidR="00403477" w:rsidRDefault="00403477">
                  <w:pPr>
                    <w:pStyle w:val="Title"/>
                  </w:pPr>
                </w:p>
              </w:tc>
            </w:tr>
            <w:tr w:rsidR="00403477">
              <w:trPr>
                <w:trHeight w:hRule="exact" w:val="5760"/>
              </w:trPr>
              <w:tc>
                <w:tcPr>
                  <w:tcW w:w="7200" w:type="dxa"/>
                </w:tcPr>
                <w:p w:rsidR="00403477" w:rsidRDefault="00403477">
                  <w:pPr>
                    <w:pStyle w:val="Title"/>
                  </w:pPr>
                </w:p>
              </w:tc>
            </w:tr>
            <w:tr w:rsidR="00CE2146">
              <w:trPr>
                <w:trHeight w:hRule="exact" w:val="1440"/>
              </w:trPr>
              <w:tc>
                <w:tcPr>
                  <w:tcW w:w="7200" w:type="dxa"/>
                  <w:vAlign w:val="bottom"/>
                </w:tcPr>
                <w:p w:rsidR="00CE2146" w:rsidRDefault="00B7676E">
                  <w:r>
                    <w:rPr>
                      <w:noProof/>
                      <w:lang w:eastAsia="en-US"/>
                    </w:rPr>
                    <w:drawing>
                      <wp:inline distT="0" distB="0" distL="0" distR="0">
                        <wp:extent cx="914400" cy="440871"/>
                        <wp:effectExtent l="0" t="0" r="0" b="0"/>
                        <wp:docPr id="10" name="Picture 1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40871"/>
                                </a:xfrm>
                                <a:prstGeom prst="rect">
                                  <a:avLst/>
                                </a:prstGeom>
                              </pic:spPr>
                            </pic:pic>
                          </a:graphicData>
                        </a:graphic>
                      </wp:inline>
                    </w:drawing>
                  </w:r>
                </w:p>
              </w:tc>
            </w:tr>
          </w:tbl>
          <w:p w:rsidR="00CE2146" w:rsidRDefault="00CE2146"/>
        </w:tc>
        <w:tc>
          <w:tcPr>
            <w:tcW w:w="144" w:type="dxa"/>
          </w:tcPr>
          <w:p w:rsidR="00CE2146" w:rsidRDefault="00CE2146"/>
        </w:tc>
        <w:tc>
          <w:tcPr>
            <w:tcW w:w="3456" w:type="dxa"/>
          </w:tcPr>
          <w:tbl>
            <w:tblPr>
              <w:tblW w:w="5000" w:type="pct"/>
              <w:tblLayout w:type="fixed"/>
              <w:tblCellMar>
                <w:left w:w="288" w:type="dxa"/>
                <w:right w:w="288" w:type="dxa"/>
              </w:tblCellMar>
              <w:tblLook w:val="04A0" w:firstRow="1" w:lastRow="0" w:firstColumn="1" w:lastColumn="0" w:noHBand="0" w:noVBand="1"/>
            </w:tblPr>
            <w:tblGrid>
              <w:gridCol w:w="3456"/>
            </w:tblGrid>
            <w:tr w:rsidR="00CE2146" w:rsidTr="00403477">
              <w:trPr>
                <w:trHeight w:hRule="exact" w:val="7740"/>
              </w:trPr>
              <w:tc>
                <w:tcPr>
                  <w:tcW w:w="3446" w:type="dxa"/>
                  <w:shd w:val="clear" w:color="auto" w:fill="27A8DF" w:themeFill="accent2"/>
                  <w:vAlign w:val="center"/>
                </w:tcPr>
                <w:p w:rsidR="00CE2146" w:rsidRDefault="00403477" w:rsidP="00403477">
                  <w:pPr>
                    <w:pStyle w:val="Heading2"/>
                  </w:pPr>
                  <w:r>
                    <w:t>Scholarship Amounts</w:t>
                  </w:r>
                </w:p>
                <w:p w:rsidR="00CE2146" w:rsidRDefault="00CE2146">
                  <w:pPr>
                    <w:pStyle w:val="Line"/>
                  </w:pPr>
                </w:p>
                <w:p w:rsidR="00CE2146" w:rsidRDefault="00403477">
                  <w:pPr>
                    <w:pStyle w:val="Heading2"/>
                  </w:pPr>
                  <w:r>
                    <w:t>Year 1:  $500</w:t>
                  </w:r>
                </w:p>
                <w:p w:rsidR="00CE2146" w:rsidRDefault="00CE2146">
                  <w:pPr>
                    <w:pStyle w:val="Line"/>
                  </w:pPr>
                </w:p>
                <w:p w:rsidR="00CE2146" w:rsidRDefault="00403477">
                  <w:pPr>
                    <w:pStyle w:val="Heading2"/>
                  </w:pPr>
                  <w:r>
                    <w:t>Year 2: $750</w:t>
                  </w:r>
                </w:p>
                <w:p w:rsidR="00CE2146" w:rsidRDefault="00CE2146">
                  <w:pPr>
                    <w:pStyle w:val="Line"/>
                  </w:pPr>
                </w:p>
                <w:p w:rsidR="00CE2146" w:rsidRDefault="00403477">
                  <w:pPr>
                    <w:pStyle w:val="Heading2"/>
                  </w:pPr>
                  <w:r>
                    <w:t>Year 3: $1000</w:t>
                  </w:r>
                </w:p>
                <w:p w:rsidR="00CE2146" w:rsidRDefault="00CE2146">
                  <w:pPr>
                    <w:pStyle w:val="Line"/>
                  </w:pPr>
                </w:p>
                <w:p w:rsidR="00CE2146" w:rsidRDefault="00403477" w:rsidP="00403477">
                  <w:pPr>
                    <w:pStyle w:val="Heading2"/>
                  </w:pPr>
                  <w:r>
                    <w:t>Year 4: $1250</w:t>
                  </w:r>
                </w:p>
              </w:tc>
            </w:tr>
            <w:tr w:rsidR="00CE2146">
              <w:trPr>
                <w:trHeight w:hRule="exact" w:val="144"/>
              </w:trPr>
              <w:tc>
                <w:tcPr>
                  <w:tcW w:w="3446" w:type="dxa"/>
                </w:tcPr>
                <w:p w:rsidR="00CE2146" w:rsidRDefault="00CE2146"/>
              </w:tc>
            </w:tr>
            <w:tr w:rsidR="00CE2146" w:rsidTr="00403477">
              <w:trPr>
                <w:trHeight w:hRule="exact" w:val="5877"/>
              </w:trPr>
              <w:tc>
                <w:tcPr>
                  <w:tcW w:w="3446" w:type="dxa"/>
                  <w:shd w:val="clear" w:color="auto" w:fill="00A59B" w:themeFill="accent1"/>
                  <w:vAlign w:val="center"/>
                </w:tcPr>
                <w:p w:rsidR="00CE2146" w:rsidRDefault="00403477">
                  <w:pPr>
                    <w:pStyle w:val="Heading3"/>
                  </w:pPr>
                  <w:r>
                    <w:t>Lindsay Precast, Inc.</w:t>
                  </w:r>
                </w:p>
                <w:p w:rsidR="00CE2146" w:rsidRDefault="000B7D95">
                  <w:pPr>
                    <w:pStyle w:val="ContactInfo"/>
                  </w:pPr>
                  <w:sdt>
                    <w:sdtPr>
                      <w:id w:val="857003158"/>
                      <w:placeholder>
                        <w:docPart w:val="D5529D436C9E4BBFA0F96965308F5E66"/>
                      </w:placeholder>
                      <w:text w:multiLine="1"/>
                    </w:sdtPr>
                    <w:sdtEndPr/>
                    <w:sdtContent>
                      <w:r w:rsidR="008160D2">
                        <w:t>2675 US Hwy</w:t>
                      </w:r>
                      <w:r w:rsidR="008160D2">
                        <w:br/>
                        <w:t>Franklinton, NC 27525</w:t>
                      </w:r>
                      <w:r w:rsidR="00403477">
                        <w:br/>
                      </w:r>
                      <w:r w:rsidR="00403477">
                        <w:br/>
                        <w:t>Con</w:t>
                      </w:r>
                      <w:r w:rsidR="008160D2">
                        <w:t>tact:</w:t>
                      </w:r>
                      <w:r w:rsidR="008160D2">
                        <w:br/>
                        <w:t>Matt Blind</w:t>
                      </w:r>
                      <w:r w:rsidR="008160D2">
                        <w:br/>
                        <w:t>General Mgr</w:t>
                      </w:r>
                    </w:sdtContent>
                  </w:sdt>
                </w:p>
                <w:p w:rsidR="00CE2146" w:rsidRDefault="00403477" w:rsidP="00403477">
                  <w:pPr>
                    <w:pStyle w:val="ContactInfo"/>
                  </w:pPr>
                  <w:r>
                    <w:t>Phone:</w:t>
                  </w:r>
                  <w:r w:rsidR="008160D2">
                    <w:t>919-494-7600</w:t>
                  </w:r>
                </w:p>
                <w:p w:rsidR="00403477" w:rsidRDefault="00403477" w:rsidP="00403477">
                  <w:pPr>
                    <w:pStyle w:val="ContactInfo"/>
                  </w:pPr>
                  <w:r>
                    <w:t xml:space="preserve">Email: </w:t>
                  </w:r>
                </w:p>
                <w:p w:rsidR="00403477" w:rsidRDefault="008160D2" w:rsidP="00403477">
                  <w:pPr>
                    <w:pStyle w:val="ContactInfo"/>
                  </w:pPr>
                  <w:r>
                    <w:rPr>
                      <w:sz w:val="22"/>
                      <w:szCs w:val="22"/>
                    </w:rPr>
                    <w:t>mblind</w:t>
                  </w:r>
                  <w:r w:rsidR="00403477" w:rsidRPr="00403477">
                    <w:rPr>
                      <w:sz w:val="22"/>
                      <w:szCs w:val="22"/>
                    </w:rPr>
                    <w:t>@lindsayprecast.com</w:t>
                  </w:r>
                </w:p>
              </w:tc>
            </w:tr>
          </w:tbl>
          <w:p w:rsidR="00CE2146" w:rsidRDefault="00CE2146"/>
        </w:tc>
      </w:tr>
    </w:tbl>
    <w:p w:rsidR="00CE2146" w:rsidRDefault="00CE2146">
      <w:pPr>
        <w:pStyle w:val="NoSpacing"/>
      </w:pPr>
    </w:p>
    <w:sectPr w:rsidR="00CE2146" w:rsidSect="003A479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95" w:rsidRDefault="000B7D95" w:rsidP="00403477">
      <w:pPr>
        <w:spacing w:after="0" w:line="240" w:lineRule="auto"/>
      </w:pPr>
      <w:r>
        <w:separator/>
      </w:r>
    </w:p>
  </w:endnote>
  <w:endnote w:type="continuationSeparator" w:id="0">
    <w:p w:rsidR="000B7D95" w:rsidRDefault="000B7D95" w:rsidP="0040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95" w:rsidRDefault="000B7D95" w:rsidP="00403477">
      <w:pPr>
        <w:spacing w:after="0" w:line="240" w:lineRule="auto"/>
      </w:pPr>
      <w:r>
        <w:separator/>
      </w:r>
    </w:p>
  </w:footnote>
  <w:footnote w:type="continuationSeparator" w:id="0">
    <w:p w:rsidR="000B7D95" w:rsidRDefault="000B7D95" w:rsidP="00403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3477"/>
    <w:rsid w:val="000B7D95"/>
    <w:rsid w:val="00130E01"/>
    <w:rsid w:val="003A4791"/>
    <w:rsid w:val="00403477"/>
    <w:rsid w:val="008160D2"/>
    <w:rsid w:val="00941699"/>
    <w:rsid w:val="00B7676E"/>
    <w:rsid w:val="00CE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8F6ED9-25DC-402D-AE12-FCF94818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91"/>
  </w:style>
  <w:style w:type="paragraph" w:styleId="Heading1">
    <w:name w:val="heading 1"/>
    <w:basedOn w:val="Normal"/>
    <w:next w:val="Normal"/>
    <w:link w:val="Heading1Char"/>
    <w:uiPriority w:val="3"/>
    <w:qFormat/>
    <w:rsid w:val="003A4791"/>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3A479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rsid w:val="003A4791"/>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3A4791"/>
    <w:pPr>
      <w:keepNext/>
      <w:keepLines/>
      <w:spacing w:before="40" w:after="0"/>
      <w:outlineLvl w:val="3"/>
    </w:pPr>
    <w:rPr>
      <w:rFonts w:asciiTheme="majorHAnsi" w:eastAsiaTheme="majorEastAsia" w:hAnsiTheme="majorHAnsi" w:cstheme="majorBidi"/>
      <w:color w:val="00A5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3A4791"/>
    <w:pPr>
      <w:numPr>
        <w:ilvl w:val="1"/>
      </w:numPr>
      <w:spacing w:before="480"/>
    </w:pPr>
    <w:rPr>
      <w:color w:val="00A59B" w:themeColor="accent1"/>
    </w:rPr>
  </w:style>
  <w:style w:type="character" w:customStyle="1" w:styleId="SubtitleChar">
    <w:name w:val="Subtitle Char"/>
    <w:basedOn w:val="DefaultParagraphFont"/>
    <w:link w:val="Subtitle"/>
    <w:uiPriority w:val="2"/>
    <w:rsid w:val="003A4791"/>
    <w:rPr>
      <w:rFonts w:asciiTheme="majorHAnsi" w:eastAsiaTheme="majorEastAsia" w:hAnsiTheme="majorHAnsi" w:cstheme="majorBidi"/>
      <w:caps/>
      <w:color w:val="00A59B" w:themeColor="accent1"/>
      <w:kern w:val="28"/>
      <w:sz w:val="88"/>
      <w:szCs w:val="88"/>
    </w:rPr>
  </w:style>
  <w:style w:type="paragraph" w:styleId="Title">
    <w:name w:val="Title"/>
    <w:basedOn w:val="Normal"/>
    <w:next w:val="Normal"/>
    <w:link w:val="TitleChar"/>
    <w:uiPriority w:val="1"/>
    <w:qFormat/>
    <w:rsid w:val="003A4791"/>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sid w:val="003A479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sid w:val="003A4791"/>
    <w:rPr>
      <w:b/>
      <w:bCs/>
      <w:sz w:val="28"/>
      <w:szCs w:val="28"/>
    </w:rPr>
  </w:style>
  <w:style w:type="character" w:styleId="PlaceholderText">
    <w:name w:val="Placeholder Text"/>
    <w:basedOn w:val="DefaultParagraphFont"/>
    <w:uiPriority w:val="99"/>
    <w:semiHidden/>
    <w:rsid w:val="003A4791"/>
    <w:rPr>
      <w:color w:val="808080"/>
    </w:rPr>
  </w:style>
  <w:style w:type="paragraph" w:styleId="NoSpacing">
    <w:name w:val="No Spacing"/>
    <w:uiPriority w:val="19"/>
    <w:qFormat/>
    <w:rsid w:val="003A4791"/>
    <w:pPr>
      <w:spacing w:after="0" w:line="240" w:lineRule="auto"/>
    </w:pPr>
  </w:style>
  <w:style w:type="character" w:customStyle="1" w:styleId="Heading2Char">
    <w:name w:val="Heading 2 Char"/>
    <w:basedOn w:val="DefaultParagraphFont"/>
    <w:link w:val="Heading2"/>
    <w:uiPriority w:val="3"/>
    <w:rsid w:val="003A479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3A4791"/>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sid w:val="003A4791"/>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3A4791"/>
    <w:pPr>
      <w:spacing w:after="280" w:line="240" w:lineRule="auto"/>
      <w:jc w:val="center"/>
    </w:pPr>
    <w:rPr>
      <w:color w:val="FFFFFF" w:themeColor="background1"/>
    </w:rPr>
  </w:style>
  <w:style w:type="paragraph" w:styleId="Date">
    <w:name w:val="Date"/>
    <w:basedOn w:val="Normal"/>
    <w:link w:val="DateChar"/>
    <w:uiPriority w:val="5"/>
    <w:unhideWhenUsed/>
    <w:qFormat/>
    <w:rsid w:val="003A4791"/>
    <w:pPr>
      <w:spacing w:after="0"/>
      <w:jc w:val="center"/>
    </w:pPr>
    <w:rPr>
      <w:color w:val="FFFFFF" w:themeColor="background1"/>
    </w:rPr>
  </w:style>
  <w:style w:type="character" w:customStyle="1" w:styleId="DateChar">
    <w:name w:val="Date Char"/>
    <w:basedOn w:val="DefaultParagraphFont"/>
    <w:link w:val="Date"/>
    <w:uiPriority w:val="5"/>
    <w:rsid w:val="003A4791"/>
    <w:rPr>
      <w:color w:val="FFFFFF" w:themeColor="background1"/>
    </w:rPr>
  </w:style>
  <w:style w:type="paragraph" w:styleId="BalloonText">
    <w:name w:val="Balloon Text"/>
    <w:basedOn w:val="Normal"/>
    <w:link w:val="BalloonTextChar"/>
    <w:uiPriority w:val="99"/>
    <w:semiHidden/>
    <w:unhideWhenUsed/>
    <w:rsid w:val="003A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91"/>
    <w:rPr>
      <w:rFonts w:ascii="Segoe UI" w:hAnsi="Segoe UI" w:cs="Segoe UI"/>
      <w:sz w:val="18"/>
      <w:szCs w:val="18"/>
    </w:rPr>
  </w:style>
  <w:style w:type="character" w:customStyle="1" w:styleId="Heading4Char">
    <w:name w:val="Heading 4 Char"/>
    <w:basedOn w:val="DefaultParagraphFont"/>
    <w:link w:val="Heading4"/>
    <w:uiPriority w:val="99"/>
    <w:semiHidden/>
    <w:rsid w:val="003A4791"/>
    <w:rPr>
      <w:rFonts w:asciiTheme="majorHAnsi" w:eastAsiaTheme="majorEastAsia" w:hAnsiTheme="majorHAnsi" w:cstheme="majorBidi"/>
      <w:color w:val="00A59B" w:themeColor="accent1"/>
    </w:rPr>
  </w:style>
  <w:style w:type="paragraph" w:styleId="Header">
    <w:name w:val="header"/>
    <w:basedOn w:val="Normal"/>
    <w:link w:val="HeaderChar"/>
    <w:uiPriority w:val="99"/>
    <w:unhideWhenUsed/>
    <w:rsid w:val="00403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77"/>
  </w:style>
  <w:style w:type="paragraph" w:styleId="Footer">
    <w:name w:val="footer"/>
    <w:basedOn w:val="Normal"/>
    <w:link w:val="FooterChar"/>
    <w:uiPriority w:val="99"/>
    <w:unhideWhenUsed/>
    <w:rsid w:val="0040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dorn\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529D436C9E4BBFA0F96965308F5E66"/>
        <w:category>
          <w:name w:val="General"/>
          <w:gallery w:val="placeholder"/>
        </w:category>
        <w:types>
          <w:type w:val="bbPlcHdr"/>
        </w:types>
        <w:behaviors>
          <w:behavior w:val="content"/>
        </w:behaviors>
        <w:guid w:val="{E6A4325E-4F82-45F6-9223-0AC643CEE57A}"/>
      </w:docPartPr>
      <w:docPartBody>
        <w:p w:rsidR="00031997" w:rsidRDefault="00031997">
          <w:pPr>
            <w:pStyle w:val="D5529D436C9E4BBFA0F96965308F5E66"/>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31997"/>
    <w:rsid w:val="00031997"/>
    <w:rsid w:val="00472069"/>
    <w:rsid w:val="0053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sid w:val="00532133"/>
    <w:rPr>
      <w:b w:val="0"/>
      <w:bCs w:val="0"/>
      <w:i w:val="0"/>
      <w:iCs w:val="0"/>
      <w:color w:val="5B9BD5" w:themeColor="accent1"/>
    </w:rPr>
  </w:style>
  <w:style w:type="paragraph" w:customStyle="1" w:styleId="AF5F89FED80A48908AC08C4D66847E7E">
    <w:name w:val="AF5F89FED80A48908AC08C4D66847E7E"/>
    <w:rsid w:val="00532133"/>
  </w:style>
  <w:style w:type="paragraph" w:customStyle="1" w:styleId="B858F3A69382423C886D45B28083F964">
    <w:name w:val="B858F3A69382423C886D45B28083F964"/>
    <w:rsid w:val="00532133"/>
  </w:style>
  <w:style w:type="paragraph" w:customStyle="1" w:styleId="7C5F6BAD27A24428B75F78BEA6BDE206">
    <w:name w:val="7C5F6BAD27A24428B75F78BEA6BDE206"/>
    <w:rsid w:val="00532133"/>
  </w:style>
  <w:style w:type="paragraph" w:customStyle="1" w:styleId="4E3740E0C84C4D58AB6127D948F24BE2">
    <w:name w:val="4E3740E0C84C4D58AB6127D948F24BE2"/>
    <w:rsid w:val="00532133"/>
  </w:style>
  <w:style w:type="paragraph" w:customStyle="1" w:styleId="AF6B3321D14243AB8459C56821052829">
    <w:name w:val="AF6B3321D14243AB8459C56821052829"/>
    <w:rsid w:val="00532133"/>
  </w:style>
  <w:style w:type="paragraph" w:customStyle="1" w:styleId="A84BBE26DC0E4C95B1B6A21118B3277B">
    <w:name w:val="A84BBE26DC0E4C95B1B6A21118B3277B"/>
    <w:rsid w:val="00532133"/>
  </w:style>
  <w:style w:type="paragraph" w:customStyle="1" w:styleId="72264F0B11CF4C02962676DEF27EFF03">
    <w:name w:val="72264F0B11CF4C02962676DEF27EFF03"/>
    <w:rsid w:val="00532133"/>
  </w:style>
  <w:style w:type="paragraph" w:customStyle="1" w:styleId="26A8C2DCA6F8404389CBC82C2252821F">
    <w:name w:val="26A8C2DCA6F8404389CBC82C2252821F"/>
    <w:rsid w:val="00532133"/>
  </w:style>
  <w:style w:type="paragraph" w:customStyle="1" w:styleId="0228390D415B46C8B20796FDF8EFE682">
    <w:name w:val="0228390D415B46C8B20796FDF8EFE682"/>
    <w:rsid w:val="00532133"/>
  </w:style>
  <w:style w:type="paragraph" w:customStyle="1" w:styleId="3E31C87187744A349B09B03A12A23353">
    <w:name w:val="3E31C87187744A349B09B03A12A23353"/>
    <w:rsid w:val="00532133"/>
  </w:style>
  <w:style w:type="paragraph" w:customStyle="1" w:styleId="D5529D436C9E4BBFA0F96965308F5E66">
    <w:name w:val="D5529D436C9E4BBFA0F96965308F5E66"/>
    <w:rsid w:val="00532133"/>
  </w:style>
  <w:style w:type="paragraph" w:customStyle="1" w:styleId="74E20FDFC4D7409A8D65F6792DA1E322">
    <w:name w:val="74E20FDFC4D7409A8D65F6792DA1E322"/>
    <w:rsid w:val="00532133"/>
  </w:style>
  <w:style w:type="paragraph" w:customStyle="1" w:styleId="1E678A21D94C4D16AFF9F65C7DC9626C">
    <w:name w:val="1E678A21D94C4D16AFF9F65C7DC9626C"/>
    <w:rsid w:val="00532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F2E510-0562-42B4-AAA9-BD52FD9DD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Hadorn</dc:creator>
  <cp:lastModifiedBy>Dawn Beaster</cp:lastModifiedBy>
  <cp:revision>2</cp:revision>
  <cp:lastPrinted>2014-02-24T16:57:00Z</cp:lastPrinted>
  <dcterms:created xsi:type="dcterms:W3CDTF">2017-10-19T11:06:00Z</dcterms:created>
  <dcterms:modified xsi:type="dcterms:W3CDTF">2017-10-19T11:06:00Z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ies>
</file>